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F370" w14:textId="79DE2C78" w:rsidR="00CD1E69" w:rsidRDefault="00CD1E69" w:rsidP="008B04C1">
      <w:pPr>
        <w:pStyle w:val="BodyText"/>
        <w:rPr>
          <w:rFonts w:ascii="Times New Roman"/>
          <w:sz w:val="20"/>
        </w:rPr>
      </w:pPr>
      <w:r w:rsidRPr="00DA28C2">
        <w:rPr>
          <w:rFonts w:ascii="Times New Roman"/>
          <w:noProof/>
          <w:sz w:val="20"/>
          <w:lang w:val="en-MY" w:eastAsia="en-MY" w:bidi="ar-SA"/>
        </w:rPr>
        <w:drawing>
          <wp:inline distT="0" distB="0" distL="0" distR="0" wp14:anchorId="628D71DC" wp14:editId="110F0921">
            <wp:extent cx="5826760" cy="692785"/>
            <wp:effectExtent l="0" t="0" r="2540" b="0"/>
            <wp:docPr id="929671711" name="Picture 92967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0CD1" w14:textId="77777777" w:rsidR="00CD1E69" w:rsidRDefault="00CD1E69" w:rsidP="00CD1E69">
      <w:pPr>
        <w:spacing w:before="92"/>
        <w:ind w:left="626" w:right="631"/>
        <w:jc w:val="center"/>
        <w:rPr>
          <w:b/>
          <w:sz w:val="27"/>
        </w:rPr>
      </w:pPr>
      <w:r>
        <w:rPr>
          <w:b/>
          <w:color w:val="0000FF"/>
          <w:sz w:val="27"/>
        </w:rPr>
        <w:t>CIRCULAR</w:t>
      </w:r>
    </w:p>
    <w:p w14:paraId="3DE2655F" w14:textId="77777777" w:rsidR="00CD1E69" w:rsidRPr="008B04C1" w:rsidRDefault="00CD1E69" w:rsidP="00CD1E69">
      <w:pPr>
        <w:pStyle w:val="BodyText"/>
        <w:tabs>
          <w:tab w:val="left" w:pos="180"/>
        </w:tabs>
        <w:rPr>
          <w:sz w:val="20"/>
          <w:szCs w:val="20"/>
        </w:rPr>
      </w:pPr>
    </w:p>
    <w:p w14:paraId="13CD21E2" w14:textId="77777777" w:rsidR="00CD1E69" w:rsidRPr="008B04C1" w:rsidRDefault="00CD1E69" w:rsidP="00CD1E69">
      <w:pPr>
        <w:rPr>
          <w:sz w:val="20"/>
          <w:szCs w:val="20"/>
        </w:rPr>
      </w:pPr>
      <w:r w:rsidRPr="008B04C1">
        <w:rPr>
          <w:sz w:val="20"/>
          <w:szCs w:val="20"/>
        </w:rPr>
        <w:t xml:space="preserve">Dear ladies and gentlemen, </w:t>
      </w:r>
    </w:p>
    <w:p w14:paraId="16779D41" w14:textId="77777777" w:rsidR="00CD1E69" w:rsidRPr="008B04C1" w:rsidRDefault="00CD1E69" w:rsidP="00CD1E69">
      <w:pPr>
        <w:rPr>
          <w:sz w:val="20"/>
          <w:szCs w:val="20"/>
        </w:rPr>
      </w:pPr>
    </w:p>
    <w:p w14:paraId="4A73083A" w14:textId="3A0F692B" w:rsidR="00237F1B" w:rsidRPr="008B04C1" w:rsidRDefault="00CD1E69" w:rsidP="00237F1B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8B04C1">
        <w:rPr>
          <w:b/>
          <w:bCs/>
          <w:sz w:val="20"/>
          <w:szCs w:val="20"/>
        </w:rPr>
        <w:t>A Special Window Period to Reinstate Membership with the MFPC</w:t>
      </w:r>
    </w:p>
    <w:p w14:paraId="4E412A24" w14:textId="77777777" w:rsidR="00CD1E69" w:rsidRPr="008B04C1" w:rsidRDefault="00CD1E69" w:rsidP="00CD1E69">
      <w:pPr>
        <w:rPr>
          <w:b/>
          <w:bCs/>
          <w:sz w:val="20"/>
          <w:szCs w:val="20"/>
        </w:rPr>
      </w:pPr>
    </w:p>
    <w:p w14:paraId="03415B72" w14:textId="77777777" w:rsidR="00CD1E69" w:rsidRPr="008B04C1" w:rsidRDefault="00CD1E69" w:rsidP="00CD1E69">
      <w:pPr>
        <w:rPr>
          <w:rFonts w:asciiTheme="minorBidi" w:hAnsiTheme="minorBidi" w:cstheme="minorBidi"/>
          <w:sz w:val="20"/>
          <w:szCs w:val="20"/>
        </w:rPr>
      </w:pPr>
      <w:r w:rsidRPr="008B04C1">
        <w:rPr>
          <w:rFonts w:asciiTheme="minorBidi" w:hAnsiTheme="minorBidi" w:cstheme="minorBidi"/>
          <w:sz w:val="20"/>
          <w:szCs w:val="20"/>
        </w:rPr>
        <w:t xml:space="preserve">Greetings from Malaysian Financial Planning Council! </w:t>
      </w:r>
    </w:p>
    <w:p w14:paraId="2D72B783" w14:textId="77777777" w:rsidR="00CD1E69" w:rsidRPr="008B04C1" w:rsidRDefault="00CD1E69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</w:p>
    <w:p w14:paraId="31E5854C" w14:textId="4D1D2317" w:rsidR="00CD1E69" w:rsidRPr="008B04C1" w:rsidRDefault="00237F1B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</w:pPr>
      <w:r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 xml:space="preserve">In view of the current industry development and regulatory enforcement that have placed great emphasis on financial planning and professionalism in dealing with financial services and products; we would like to sincerely request your kind consideration to reinstate your </w:t>
      </w:r>
      <w:r w:rsidR="008B04C1"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membership</w:t>
      </w:r>
      <w:r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 xml:space="preserve"> with the MFPC promptly.  </w:t>
      </w:r>
    </w:p>
    <w:p w14:paraId="360A7771" w14:textId="77777777" w:rsidR="00237F1B" w:rsidRPr="008B04C1" w:rsidRDefault="00237F1B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</w:pPr>
    </w:p>
    <w:p w14:paraId="1B284BB2" w14:textId="77777777" w:rsidR="00237F1B" w:rsidRPr="008B04C1" w:rsidRDefault="00237F1B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</w:pPr>
      <w:r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In line with this, we are pleased to inform you that the National Council, following the recommendation of the Membership Committee, has approved a Special Window Period for Reinstatement of MFPC Membership. This special opportunity will be available from the 15th of August 2023 until the 31st of December 2024.</w:t>
      </w:r>
      <w:r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cr/>
      </w:r>
    </w:p>
    <w:p w14:paraId="04769795" w14:textId="222C33EE" w:rsidR="00CD1E69" w:rsidRPr="008B04C1" w:rsidRDefault="00237F1B" w:rsidP="008B04C1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  <w:r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 xml:space="preserve">During this designated window period, non-active members who have discontinued their membership (whether Affiliate, Associate, or Ordinary) are kindly requested to submit the requisite payment as </w:t>
      </w:r>
      <w:r w:rsid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scheduled</w:t>
      </w:r>
      <w:r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 xml:space="preserve"> below:</w:t>
      </w:r>
      <w:r w:rsidRPr="008B04C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cr/>
      </w:r>
    </w:p>
    <w:tbl>
      <w:tblPr>
        <w:tblW w:w="6898" w:type="dxa"/>
        <w:tblLook w:val="04A0" w:firstRow="1" w:lastRow="0" w:firstColumn="1" w:lastColumn="0" w:noHBand="0" w:noVBand="1"/>
      </w:tblPr>
      <w:tblGrid>
        <w:gridCol w:w="570"/>
        <w:gridCol w:w="1601"/>
        <w:gridCol w:w="2426"/>
        <w:gridCol w:w="2301"/>
      </w:tblGrid>
      <w:tr w:rsidR="008B04C1" w:rsidRPr="008B04C1" w14:paraId="3EEC5FF8" w14:textId="77777777" w:rsidTr="008B04C1">
        <w:trPr>
          <w:trHeight w:val="5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7D78C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No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D51A8F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Category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68ADCE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Reinstatement Fee</w:t>
            </w:r>
            <w:r w:rsidRPr="00CD1E69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br/>
              <w:t>RM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E060BF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Current Year Sub Fee</w:t>
            </w:r>
            <w:r w:rsidRPr="00CD1E69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br/>
              <w:t>RM</w:t>
            </w:r>
          </w:p>
        </w:tc>
      </w:tr>
      <w:tr w:rsidR="00CD1E69" w:rsidRPr="00CD1E69" w14:paraId="0310AD49" w14:textId="77777777" w:rsidTr="008B04C1">
        <w:trPr>
          <w:trHeight w:val="5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8C1B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A793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 xml:space="preserve">Affiliate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7BFC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80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3443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80</w:t>
            </w:r>
          </w:p>
        </w:tc>
      </w:tr>
      <w:tr w:rsidR="00CD1E69" w:rsidRPr="00CD1E69" w14:paraId="7B34389C" w14:textId="77777777" w:rsidTr="008B04C1">
        <w:trPr>
          <w:trHeight w:val="5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6CD0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03F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 xml:space="preserve">Associate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B2B6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115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100</w:t>
            </w:r>
          </w:p>
        </w:tc>
      </w:tr>
      <w:tr w:rsidR="00CD1E69" w:rsidRPr="00CD1E69" w14:paraId="57EFEE18" w14:textId="77777777" w:rsidTr="008B04C1">
        <w:trPr>
          <w:trHeight w:val="5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AB8A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9224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Ordinary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415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200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7DC6" w14:textId="77777777" w:rsidR="00CD1E69" w:rsidRPr="00CD1E69" w:rsidRDefault="00CD1E69" w:rsidP="00CD1E6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</w:pPr>
            <w:r w:rsidRPr="00CD1E69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en-MY" w:eastAsia="en-MY" w:bidi="ar-SA"/>
              </w:rPr>
              <w:t>200</w:t>
            </w:r>
          </w:p>
        </w:tc>
      </w:tr>
    </w:tbl>
    <w:p w14:paraId="6903CDEA" w14:textId="77777777" w:rsidR="008B04C1" w:rsidRPr="008B04C1" w:rsidRDefault="008B04C1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</w:p>
    <w:p w14:paraId="6362A686" w14:textId="52DD9045" w:rsidR="008B04C1" w:rsidRPr="008B04C1" w:rsidRDefault="008B04C1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  <w:r w:rsidRPr="008B04C1">
        <w:rPr>
          <w:rFonts w:asciiTheme="minorBidi" w:hAnsiTheme="minorBidi" w:cstheme="minorBidi"/>
          <w:sz w:val="20"/>
          <w:szCs w:val="20"/>
        </w:rPr>
        <w:t>Your reinstatement would not only signify your commitment to professional growth and excellence but also reinforce the collective endeavor to elevate the financial services industry in Malaysia.</w:t>
      </w:r>
      <w:r w:rsidRPr="008B04C1">
        <w:rPr>
          <w:rFonts w:asciiTheme="minorBidi" w:hAnsiTheme="minorBidi" w:cstheme="minorBidi"/>
          <w:sz w:val="20"/>
          <w:szCs w:val="20"/>
        </w:rPr>
        <w:cr/>
      </w:r>
    </w:p>
    <w:p w14:paraId="2D91B3E3" w14:textId="3A7AAD3C" w:rsidR="00CD1E69" w:rsidRPr="008B04C1" w:rsidRDefault="008B04C1" w:rsidP="008B04C1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  <w:r w:rsidRPr="008B04C1">
        <w:rPr>
          <w:rFonts w:asciiTheme="minorBidi" w:hAnsiTheme="minorBidi" w:cstheme="minorBidi"/>
          <w:sz w:val="20"/>
          <w:szCs w:val="20"/>
        </w:rPr>
        <w:t>We look forward to welcoming you back into the fold of MFPC members and to collectively contribute to the advancement of our shared goals.</w:t>
      </w:r>
      <w:r w:rsidRPr="008B04C1">
        <w:rPr>
          <w:rFonts w:asciiTheme="minorBidi" w:hAnsiTheme="minorBidi" w:cstheme="minorBidi"/>
          <w:sz w:val="20"/>
          <w:szCs w:val="20"/>
        </w:rPr>
        <w:cr/>
      </w:r>
      <w:r w:rsidRPr="008B04C1">
        <w:rPr>
          <w:rFonts w:asciiTheme="minorBidi" w:hAnsiTheme="minorBidi" w:cstheme="minorBidi"/>
          <w:sz w:val="20"/>
          <w:szCs w:val="20"/>
        </w:rPr>
        <w:br/>
        <w:t>At meantime, y</w:t>
      </w:r>
      <w:r w:rsidR="00CD1E69" w:rsidRPr="008B04C1">
        <w:rPr>
          <w:rFonts w:asciiTheme="minorBidi" w:hAnsiTheme="minorBidi" w:cstheme="minorBidi"/>
          <w:sz w:val="20"/>
          <w:szCs w:val="20"/>
          <w:bdr w:val="none" w:sz="0" w:space="0" w:color="auto" w:frame="1"/>
        </w:rPr>
        <w:t>ou could verify your membership status at </w:t>
      </w:r>
      <w:hyperlink r:id="rId8" w:tgtFrame="_blank" w:history="1">
        <w:r w:rsidR="00CD1E69" w:rsidRPr="008B04C1">
          <w:rPr>
            <w:rStyle w:val="Hyperlink"/>
            <w:rFonts w:asciiTheme="minorBidi" w:hAnsiTheme="minorBidi" w:cstheme="minorBidi"/>
            <w:sz w:val="20"/>
            <w:szCs w:val="20"/>
            <w:bdr w:val="none" w:sz="0" w:space="0" w:color="auto" w:frame="1"/>
          </w:rPr>
          <w:t>https://1st.mfpc.org.my/eid</w:t>
        </w:r>
      </w:hyperlink>
      <w:r w:rsidR="00CD1E69" w:rsidRPr="008B04C1">
        <w:rPr>
          <w:rFonts w:asciiTheme="minorBidi" w:hAnsiTheme="minorBidi" w:cstheme="minorBidi"/>
          <w:sz w:val="20"/>
          <w:szCs w:val="20"/>
          <w:bdr w:val="none" w:sz="0" w:space="0" w:color="auto" w:frame="1"/>
        </w:rPr>
        <w:t>.</w:t>
      </w:r>
    </w:p>
    <w:p w14:paraId="65CB55AF" w14:textId="77777777" w:rsidR="00CD1E69" w:rsidRPr="008B04C1" w:rsidRDefault="00CD1E69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</w:p>
    <w:p w14:paraId="2E49408F" w14:textId="50C6BA54" w:rsidR="00CD1E69" w:rsidRPr="008B04C1" w:rsidRDefault="00CD1E69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  <w:r w:rsidRPr="008B04C1">
        <w:rPr>
          <w:rFonts w:asciiTheme="minorBidi" w:hAnsiTheme="minorBidi" w:cstheme="minorBidi"/>
          <w:sz w:val="20"/>
          <w:szCs w:val="20"/>
        </w:rPr>
        <w:t>Should you need further assistance, please contact the MFPC Secretariat at 03-6203 5899 or email to membership@mfpc.org.my.</w:t>
      </w:r>
    </w:p>
    <w:p w14:paraId="4B3E6FA9" w14:textId="77777777" w:rsidR="00CD1E69" w:rsidRPr="008B04C1" w:rsidRDefault="00CD1E69" w:rsidP="00CD1E69">
      <w:pPr>
        <w:pStyle w:val="BodyText"/>
        <w:tabs>
          <w:tab w:val="left" w:pos="180"/>
        </w:tabs>
        <w:jc w:val="both"/>
        <w:rPr>
          <w:rFonts w:asciiTheme="minorBidi" w:hAnsiTheme="minorBidi" w:cstheme="minorBidi"/>
          <w:sz w:val="20"/>
          <w:szCs w:val="20"/>
        </w:rPr>
      </w:pPr>
    </w:p>
    <w:p w14:paraId="354E8BB3" w14:textId="77777777" w:rsidR="00CD1E69" w:rsidRPr="008B04C1" w:rsidRDefault="00CD1E69" w:rsidP="00CD1E69">
      <w:pPr>
        <w:pStyle w:val="BodyText"/>
        <w:tabs>
          <w:tab w:val="left" w:pos="180"/>
        </w:tabs>
        <w:rPr>
          <w:rFonts w:asciiTheme="minorBidi" w:hAnsiTheme="minorBidi" w:cstheme="minorBidi"/>
          <w:sz w:val="20"/>
          <w:szCs w:val="20"/>
        </w:rPr>
      </w:pPr>
      <w:r w:rsidRPr="008B04C1">
        <w:rPr>
          <w:rFonts w:asciiTheme="minorBidi" w:hAnsiTheme="minorBidi" w:cstheme="minorBidi"/>
          <w:sz w:val="20"/>
          <w:szCs w:val="20"/>
        </w:rPr>
        <w:t>Thank you.</w:t>
      </w:r>
    </w:p>
    <w:p w14:paraId="21521BAF" w14:textId="77777777" w:rsidR="00CD1E69" w:rsidRPr="008B04C1" w:rsidRDefault="00CD1E69" w:rsidP="00CD1E69">
      <w:pPr>
        <w:pStyle w:val="BodyText"/>
        <w:tabs>
          <w:tab w:val="left" w:pos="180"/>
        </w:tabs>
        <w:rPr>
          <w:rFonts w:asciiTheme="minorBidi" w:hAnsiTheme="minorBidi" w:cstheme="minorBidi"/>
          <w:sz w:val="20"/>
          <w:szCs w:val="20"/>
        </w:rPr>
      </w:pPr>
    </w:p>
    <w:p w14:paraId="65FCD141" w14:textId="77777777" w:rsidR="00CD1E69" w:rsidRPr="008B04C1" w:rsidRDefault="00CD1E69" w:rsidP="00CD1E69">
      <w:pPr>
        <w:pStyle w:val="BodyText"/>
        <w:tabs>
          <w:tab w:val="left" w:pos="180"/>
        </w:tabs>
        <w:rPr>
          <w:rFonts w:asciiTheme="minorBidi" w:hAnsiTheme="minorBidi" w:cstheme="minorBidi"/>
          <w:sz w:val="20"/>
          <w:szCs w:val="20"/>
        </w:rPr>
      </w:pPr>
      <w:r w:rsidRPr="008B04C1">
        <w:rPr>
          <w:rFonts w:asciiTheme="minorBidi" w:hAnsiTheme="minorBidi" w:cstheme="minorBidi"/>
          <w:sz w:val="20"/>
          <w:szCs w:val="20"/>
        </w:rPr>
        <w:t>Yours sincerely</w:t>
      </w:r>
    </w:p>
    <w:p w14:paraId="2EF48BCC" w14:textId="77777777" w:rsidR="00CD1E69" w:rsidRPr="008B04C1" w:rsidRDefault="00CD1E69" w:rsidP="00CD1E69">
      <w:pPr>
        <w:pStyle w:val="BodyText"/>
        <w:tabs>
          <w:tab w:val="left" w:pos="180"/>
        </w:tabs>
        <w:rPr>
          <w:rFonts w:asciiTheme="minorBidi" w:hAnsiTheme="minorBidi" w:cstheme="minorBidi"/>
          <w:b/>
          <w:sz w:val="20"/>
          <w:szCs w:val="20"/>
        </w:rPr>
      </w:pPr>
      <w:r w:rsidRPr="008B04C1">
        <w:rPr>
          <w:rFonts w:asciiTheme="minorBidi" w:hAnsiTheme="minorBidi" w:cstheme="minorBidi"/>
          <w:b/>
          <w:sz w:val="20"/>
          <w:szCs w:val="20"/>
        </w:rPr>
        <w:t>Malaysian Financial Planning Council</w:t>
      </w:r>
    </w:p>
    <w:p w14:paraId="26F0E8B2" w14:textId="77777777" w:rsidR="008B04C1" w:rsidRPr="008B04C1" w:rsidRDefault="008B04C1" w:rsidP="00CD1E69">
      <w:pPr>
        <w:pStyle w:val="BodyText"/>
        <w:tabs>
          <w:tab w:val="left" w:pos="180"/>
        </w:tabs>
        <w:rPr>
          <w:rFonts w:asciiTheme="minorBidi" w:hAnsiTheme="minorBidi" w:cstheme="minorBidi"/>
          <w:b/>
          <w:sz w:val="20"/>
          <w:szCs w:val="20"/>
        </w:rPr>
      </w:pPr>
    </w:p>
    <w:p w14:paraId="2794A30F" w14:textId="77777777" w:rsidR="008B04C1" w:rsidRPr="008B04C1" w:rsidRDefault="008B04C1" w:rsidP="008B04C1">
      <w:pPr>
        <w:spacing w:line="256" w:lineRule="auto"/>
        <w:ind w:left="-5"/>
        <w:rPr>
          <w:rFonts w:asciiTheme="minorBidi" w:eastAsia="Times New Roman" w:hAnsiTheme="minorBidi" w:cstheme="minorBidi"/>
          <w:sz w:val="20"/>
          <w:szCs w:val="20"/>
          <w:lang w:val="en-MY" w:bidi="ar-SA"/>
        </w:rPr>
      </w:pPr>
      <w:r w:rsidRPr="008B04C1">
        <w:rPr>
          <w:rFonts w:asciiTheme="minorBidi" w:eastAsia="Times New Roman" w:hAnsiTheme="minorBidi" w:cstheme="minorBidi"/>
          <w:b/>
          <w:sz w:val="20"/>
          <w:szCs w:val="20"/>
        </w:rPr>
        <w:t xml:space="preserve">Major Leow Nan Chung </w:t>
      </w:r>
    </w:p>
    <w:p w14:paraId="1A5218B0" w14:textId="4D909248" w:rsidR="008B04C1" w:rsidRPr="008B04C1" w:rsidRDefault="008B04C1" w:rsidP="008B04C1">
      <w:pPr>
        <w:spacing w:line="256" w:lineRule="auto"/>
        <w:ind w:left="-5"/>
        <w:rPr>
          <w:rFonts w:asciiTheme="minorBidi" w:eastAsia="Times New Roman" w:hAnsiTheme="minorBidi" w:cstheme="minorBidi"/>
          <w:sz w:val="20"/>
          <w:szCs w:val="20"/>
        </w:rPr>
      </w:pPr>
      <w:r w:rsidRPr="008B04C1">
        <w:rPr>
          <w:rFonts w:asciiTheme="minorBidi" w:eastAsia="Times New Roman" w:hAnsiTheme="minorBidi" w:cstheme="minorBidi"/>
          <w:b/>
          <w:sz w:val="20"/>
          <w:szCs w:val="20"/>
        </w:rPr>
        <w:t xml:space="preserve">Vice President for Membership Committee </w:t>
      </w:r>
    </w:p>
    <w:p w14:paraId="274125D0" w14:textId="003DAF7A" w:rsidR="00CD1E69" w:rsidRPr="008B04C1" w:rsidRDefault="00CD1E69" w:rsidP="00CD1E69">
      <w:pPr>
        <w:pStyle w:val="BodyText"/>
        <w:tabs>
          <w:tab w:val="left" w:pos="180"/>
        </w:tabs>
        <w:rPr>
          <w:rFonts w:asciiTheme="minorBidi" w:hAnsiTheme="minorBidi" w:cstheme="minorBidi"/>
          <w:b/>
          <w:sz w:val="20"/>
          <w:szCs w:val="20"/>
        </w:rPr>
      </w:pPr>
      <w:r w:rsidRPr="008B04C1">
        <w:rPr>
          <w:rFonts w:asciiTheme="minorBidi" w:hAnsiTheme="minorBidi" w:cstheme="minorBidi"/>
          <w:b/>
          <w:sz w:val="20"/>
          <w:szCs w:val="20"/>
        </w:rPr>
        <w:t xml:space="preserve">Dated:  </w:t>
      </w:r>
      <w:r w:rsidR="008B04C1" w:rsidRPr="008B04C1">
        <w:rPr>
          <w:rFonts w:asciiTheme="minorBidi" w:hAnsiTheme="minorBidi" w:cstheme="minorBidi"/>
          <w:b/>
          <w:sz w:val="20"/>
          <w:szCs w:val="20"/>
        </w:rPr>
        <w:t>15</w:t>
      </w:r>
      <w:r w:rsidR="008B04C1" w:rsidRPr="008B04C1">
        <w:rPr>
          <w:rFonts w:asciiTheme="minorBidi" w:hAnsiTheme="minorBidi" w:cstheme="minorBidi"/>
          <w:b/>
          <w:sz w:val="20"/>
          <w:szCs w:val="20"/>
          <w:vertAlign w:val="superscript"/>
        </w:rPr>
        <w:t>th</w:t>
      </w:r>
      <w:r w:rsidR="008B04C1" w:rsidRPr="008B04C1">
        <w:rPr>
          <w:rFonts w:asciiTheme="minorBidi" w:hAnsiTheme="minorBidi" w:cstheme="minorBidi"/>
          <w:b/>
          <w:sz w:val="20"/>
          <w:szCs w:val="20"/>
        </w:rPr>
        <w:t xml:space="preserve"> August</w:t>
      </w:r>
      <w:r w:rsidRPr="008B04C1">
        <w:rPr>
          <w:rFonts w:asciiTheme="minorBidi" w:hAnsiTheme="minorBidi" w:cstheme="minorBidi"/>
          <w:b/>
          <w:sz w:val="20"/>
          <w:szCs w:val="20"/>
        </w:rPr>
        <w:t xml:space="preserve"> 2023</w:t>
      </w:r>
    </w:p>
    <w:p w14:paraId="232B3B10" w14:textId="77777777" w:rsidR="005A4A01" w:rsidRDefault="005A4A01">
      <w:pPr>
        <w:rPr>
          <w:sz w:val="20"/>
          <w:szCs w:val="20"/>
        </w:rPr>
      </w:pPr>
    </w:p>
    <w:p w14:paraId="6B05BDEB" w14:textId="77777777" w:rsidR="00CD3799" w:rsidRDefault="00CD3799">
      <w:pPr>
        <w:rPr>
          <w:sz w:val="20"/>
          <w:szCs w:val="20"/>
        </w:rPr>
      </w:pPr>
    </w:p>
    <w:p w14:paraId="67D8DBCE" w14:textId="77777777" w:rsidR="00CD3799" w:rsidRDefault="00CD3799">
      <w:pPr>
        <w:rPr>
          <w:sz w:val="20"/>
          <w:szCs w:val="20"/>
        </w:rPr>
      </w:pPr>
    </w:p>
    <w:p w14:paraId="04CEEA06" w14:textId="0EB0067B" w:rsidR="00CD3799" w:rsidRDefault="00CD3799" w:rsidP="00CD3799">
      <w:pPr>
        <w:jc w:val="center"/>
        <w:rPr>
          <w:b/>
          <w:bCs/>
          <w:sz w:val="20"/>
          <w:szCs w:val="20"/>
        </w:rPr>
      </w:pPr>
      <w:r w:rsidRPr="00CD3799">
        <w:rPr>
          <w:b/>
          <w:bCs/>
          <w:sz w:val="20"/>
          <w:szCs w:val="20"/>
        </w:rPr>
        <w:lastRenderedPageBreak/>
        <w:t xml:space="preserve">Illustration </w:t>
      </w:r>
      <w:r w:rsidR="00EB7AB6">
        <w:rPr>
          <w:b/>
          <w:bCs/>
          <w:sz w:val="20"/>
          <w:szCs w:val="20"/>
        </w:rPr>
        <w:t xml:space="preserve">to Reinstate Membership during the </w:t>
      </w:r>
      <w:r w:rsidRPr="008B04C1">
        <w:rPr>
          <w:b/>
          <w:bCs/>
          <w:sz w:val="20"/>
          <w:szCs w:val="20"/>
        </w:rPr>
        <w:t xml:space="preserve">Special Window Period </w:t>
      </w:r>
    </w:p>
    <w:p w14:paraId="11F568AA" w14:textId="450B8FC3" w:rsidR="00EB7AB6" w:rsidRDefault="00EB7AB6" w:rsidP="00CD379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from 15</w:t>
      </w:r>
      <w:r w:rsidRPr="00EB7AB6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August 2023 to 31</w:t>
      </w:r>
      <w:r w:rsidR="001446E5" w:rsidRPr="001446E5">
        <w:rPr>
          <w:b/>
          <w:bCs/>
          <w:sz w:val="20"/>
          <w:szCs w:val="20"/>
          <w:vertAlign w:val="superscript"/>
        </w:rPr>
        <w:t>st</w:t>
      </w:r>
      <w:r w:rsidR="001446E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December 2024</w:t>
      </w:r>
    </w:p>
    <w:p w14:paraId="6D2F28D5" w14:textId="5430281A" w:rsidR="00EB7AB6" w:rsidRDefault="00EB7AB6" w:rsidP="00CD379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</w:t>
      </w:r>
    </w:p>
    <w:p w14:paraId="1843199C" w14:textId="77777777" w:rsidR="00CD3799" w:rsidRDefault="00CD3799" w:rsidP="00CD3799">
      <w:pPr>
        <w:jc w:val="center"/>
        <w:rPr>
          <w:b/>
          <w:bCs/>
          <w:sz w:val="20"/>
          <w:szCs w:val="20"/>
        </w:rPr>
      </w:pPr>
    </w:p>
    <w:p w14:paraId="4A40A6A7" w14:textId="77777777" w:rsidR="00CD3799" w:rsidRDefault="00CD3799" w:rsidP="00552666">
      <w:pPr>
        <w:pStyle w:val="Default"/>
        <w:jc w:val="both"/>
      </w:pPr>
    </w:p>
    <w:p w14:paraId="04289CEB" w14:textId="3CEFC7B2" w:rsidR="00CD3799" w:rsidRDefault="00EB7AB6" w:rsidP="005526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During the special window period, ceased members could reinstate membership by paying </w:t>
      </w:r>
      <w:r w:rsidR="00552666" w:rsidRPr="00552666">
        <w:rPr>
          <w:sz w:val="20"/>
          <w:szCs w:val="20"/>
        </w:rPr>
        <w:t xml:space="preserve">the reinstatement </w:t>
      </w:r>
      <w:r>
        <w:rPr>
          <w:sz w:val="20"/>
          <w:szCs w:val="20"/>
        </w:rPr>
        <w:t xml:space="preserve">fee </w:t>
      </w:r>
      <w:r w:rsidR="00552666" w:rsidRPr="00552666">
        <w:rPr>
          <w:sz w:val="20"/>
          <w:szCs w:val="20"/>
        </w:rPr>
        <w:t>and current year's subscription</w:t>
      </w:r>
      <w:r w:rsidR="00210420">
        <w:rPr>
          <w:sz w:val="20"/>
          <w:szCs w:val="20"/>
        </w:rPr>
        <w:t xml:space="preserve"> only</w:t>
      </w:r>
      <w:r>
        <w:rPr>
          <w:sz w:val="20"/>
          <w:szCs w:val="20"/>
        </w:rPr>
        <w:t>. Notably the Council has granted waiver on payment for outstanding arrears. Please find below illustration for your reference.</w:t>
      </w:r>
    </w:p>
    <w:p w14:paraId="73FE3E21" w14:textId="77777777" w:rsidR="00D107CC" w:rsidRDefault="00D107CC" w:rsidP="00552666">
      <w:pPr>
        <w:jc w:val="both"/>
        <w:rPr>
          <w:sz w:val="20"/>
          <w:szCs w:val="20"/>
        </w:rPr>
      </w:pPr>
    </w:p>
    <w:p w14:paraId="023549BE" w14:textId="316605F0" w:rsidR="00D107CC" w:rsidRPr="007A7FAB" w:rsidRDefault="00164205" w:rsidP="00832917">
      <w:pPr>
        <w:pStyle w:val="Defaul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bookmarkStart w:id="0" w:name="_Hlk143163520"/>
      <w:r>
        <w:rPr>
          <w:b/>
          <w:bCs/>
          <w:sz w:val="20"/>
          <w:szCs w:val="20"/>
        </w:rPr>
        <w:t xml:space="preserve">Standard </w:t>
      </w:r>
      <w:r w:rsidR="00D107CC" w:rsidRPr="007A7FAB">
        <w:rPr>
          <w:b/>
          <w:bCs/>
          <w:sz w:val="20"/>
          <w:szCs w:val="20"/>
        </w:rPr>
        <w:t xml:space="preserve">Reinstatement </w:t>
      </w:r>
      <w:r>
        <w:rPr>
          <w:b/>
          <w:bCs/>
          <w:sz w:val="20"/>
          <w:szCs w:val="20"/>
        </w:rPr>
        <w:t>Procedure</w:t>
      </w:r>
      <w:r w:rsidR="00210420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P</w:t>
      </w:r>
      <w:r w:rsidR="00D107CC" w:rsidRPr="007A7FAB">
        <w:rPr>
          <w:b/>
          <w:bCs/>
          <w:sz w:val="20"/>
          <w:szCs w:val="20"/>
        </w:rPr>
        <w:t xml:space="preserve">ay </w:t>
      </w:r>
      <w:r>
        <w:rPr>
          <w:b/>
          <w:bCs/>
          <w:sz w:val="20"/>
          <w:szCs w:val="20"/>
        </w:rPr>
        <w:t>R</w:t>
      </w:r>
      <w:r w:rsidR="00D107CC" w:rsidRPr="007A7FAB">
        <w:rPr>
          <w:b/>
          <w:bCs/>
          <w:sz w:val="20"/>
          <w:szCs w:val="20"/>
        </w:rPr>
        <w:t xml:space="preserve">einstatement </w:t>
      </w:r>
      <w:r>
        <w:rPr>
          <w:b/>
          <w:bCs/>
          <w:sz w:val="20"/>
          <w:szCs w:val="20"/>
        </w:rPr>
        <w:t>F</w:t>
      </w:r>
      <w:r w:rsidR="00D107CC" w:rsidRPr="007A7FAB">
        <w:rPr>
          <w:b/>
          <w:bCs/>
          <w:sz w:val="20"/>
          <w:szCs w:val="20"/>
        </w:rPr>
        <w:t xml:space="preserve">ee, </w:t>
      </w:r>
      <w:r>
        <w:rPr>
          <w:b/>
          <w:bCs/>
          <w:sz w:val="20"/>
          <w:szCs w:val="20"/>
        </w:rPr>
        <w:t>C</w:t>
      </w:r>
      <w:r w:rsidR="00D107CC" w:rsidRPr="007A7FAB">
        <w:rPr>
          <w:b/>
          <w:bCs/>
          <w:sz w:val="20"/>
          <w:szCs w:val="20"/>
        </w:rPr>
        <w:t xml:space="preserve">urrent </w:t>
      </w:r>
      <w:r>
        <w:rPr>
          <w:b/>
          <w:bCs/>
          <w:sz w:val="20"/>
          <w:szCs w:val="20"/>
        </w:rPr>
        <w:t>Y</w:t>
      </w:r>
      <w:r w:rsidR="00D107CC" w:rsidRPr="007A7FAB">
        <w:rPr>
          <w:b/>
          <w:bCs/>
          <w:sz w:val="20"/>
          <w:szCs w:val="20"/>
        </w:rPr>
        <w:t>ear</w:t>
      </w:r>
      <w:r>
        <w:rPr>
          <w:b/>
          <w:bCs/>
          <w:sz w:val="20"/>
          <w:szCs w:val="20"/>
        </w:rPr>
        <w:t xml:space="preserve"> Subscription</w:t>
      </w:r>
      <w:r w:rsidR="00D107CC" w:rsidRPr="007A7FAB">
        <w:rPr>
          <w:b/>
          <w:bCs/>
          <w:sz w:val="20"/>
          <w:szCs w:val="20"/>
        </w:rPr>
        <w:t xml:space="preserve"> &amp; </w:t>
      </w:r>
      <w:r>
        <w:rPr>
          <w:b/>
          <w:bCs/>
          <w:sz w:val="20"/>
          <w:szCs w:val="20"/>
        </w:rPr>
        <w:t>M</w:t>
      </w:r>
      <w:r w:rsidR="00D107CC" w:rsidRPr="007A7FAB">
        <w:rPr>
          <w:b/>
          <w:bCs/>
          <w:sz w:val="20"/>
          <w:szCs w:val="20"/>
        </w:rPr>
        <w:t xml:space="preserve">embership </w:t>
      </w:r>
      <w:r>
        <w:rPr>
          <w:b/>
          <w:bCs/>
          <w:sz w:val="20"/>
          <w:szCs w:val="20"/>
        </w:rPr>
        <w:t>A</w:t>
      </w:r>
      <w:r w:rsidR="00D107CC" w:rsidRPr="007A7FAB">
        <w:rPr>
          <w:b/>
          <w:bCs/>
          <w:sz w:val="20"/>
          <w:szCs w:val="20"/>
        </w:rPr>
        <w:t>rrears</w:t>
      </w:r>
      <w:bookmarkEnd w:id="0"/>
    </w:p>
    <w:tbl>
      <w:tblPr>
        <w:tblW w:w="8676" w:type="dxa"/>
        <w:tblInd w:w="5" w:type="dxa"/>
        <w:tblLook w:val="04A0" w:firstRow="1" w:lastRow="0" w:firstColumn="1" w:lastColumn="0" w:noHBand="0" w:noVBand="1"/>
      </w:tblPr>
      <w:tblGrid>
        <w:gridCol w:w="694"/>
        <w:gridCol w:w="266"/>
        <w:gridCol w:w="1160"/>
        <w:gridCol w:w="61"/>
        <w:gridCol w:w="1534"/>
        <w:gridCol w:w="240"/>
        <w:gridCol w:w="1267"/>
        <w:gridCol w:w="238"/>
        <w:gridCol w:w="1701"/>
        <w:gridCol w:w="306"/>
        <w:gridCol w:w="1043"/>
        <w:gridCol w:w="166"/>
      </w:tblGrid>
      <w:tr w:rsidR="00164205" w:rsidRPr="00CD3799" w14:paraId="3CFFD6DE" w14:textId="7C43449C" w:rsidTr="001446E5"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7409" w14:textId="77777777" w:rsidR="00164205" w:rsidRDefault="00164205" w:rsidP="00CD37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  <w:p w14:paraId="4DD4E31A" w14:textId="28D84A7B" w:rsidR="00164205" w:rsidRPr="00CD3799" w:rsidRDefault="00164205" w:rsidP="00CD37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59B" w14:textId="77777777" w:rsidR="00164205" w:rsidRPr="00CD3799" w:rsidRDefault="00164205" w:rsidP="00CD37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15C" w14:textId="77777777" w:rsidR="00164205" w:rsidRPr="00CD3799" w:rsidRDefault="00164205" w:rsidP="00CD37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5840" w14:textId="77777777" w:rsidR="00164205" w:rsidRPr="00CD3799" w:rsidRDefault="00164205" w:rsidP="00CD37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6111" w14:textId="77777777" w:rsidR="00164205" w:rsidRPr="00CD3799" w:rsidRDefault="00164205" w:rsidP="00CD37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C06CA" w14:textId="77777777" w:rsidR="00164205" w:rsidRPr="00CD3799" w:rsidRDefault="00164205" w:rsidP="00CD37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</w:tr>
      <w:tr w:rsidR="001446E5" w:rsidRPr="001446E5" w14:paraId="5C24A677" w14:textId="77777777" w:rsidTr="001446E5">
        <w:trPr>
          <w:gridAfter w:val="1"/>
          <w:wAfter w:w="296" w:type="dxa"/>
          <w:trHeight w:val="70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B3D0C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No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D1DA36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Category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AD362F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Reinstatement Fee (RM)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F04B0D8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 xml:space="preserve">Current Year Subscription (RM) 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012D67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Membership Arrears (RM)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37A793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Total Payable</w:t>
            </w: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br/>
              <w:t>(RM)</w:t>
            </w:r>
          </w:p>
        </w:tc>
      </w:tr>
      <w:tr w:rsidR="001446E5" w:rsidRPr="001446E5" w14:paraId="57B9FBBB" w14:textId="77777777" w:rsidTr="00D508C0">
        <w:trPr>
          <w:gridAfter w:val="1"/>
          <w:wAfter w:w="296" w:type="dxa"/>
          <w:trHeight w:val="239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0B03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1528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9AC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A82AB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C3A307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proofErr w:type="spellStart"/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i.e</w:t>
            </w:r>
            <w:proofErr w:type="spellEnd"/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 xml:space="preserve"> lapsed for 3 years 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1345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</w:tr>
      <w:tr w:rsidR="001446E5" w:rsidRPr="001446E5" w14:paraId="75C73E90" w14:textId="77777777" w:rsidTr="001446E5">
        <w:trPr>
          <w:gridAfter w:val="1"/>
          <w:wAfter w:w="296" w:type="dxa"/>
          <w:trHeight w:val="39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195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1325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 xml:space="preserve">Affiliate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26E5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80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85E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80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3D78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NIL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FF9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160</w:t>
            </w:r>
          </w:p>
        </w:tc>
      </w:tr>
      <w:tr w:rsidR="001446E5" w:rsidRPr="001446E5" w14:paraId="31BC6CFA" w14:textId="77777777" w:rsidTr="001446E5">
        <w:trPr>
          <w:gridAfter w:val="1"/>
          <w:wAfter w:w="296" w:type="dxa"/>
          <w:trHeight w:val="39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2082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015A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 xml:space="preserve">Associate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9B7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3A3D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100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F7F2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 xml:space="preserve">100 x 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B31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500</w:t>
            </w:r>
          </w:p>
        </w:tc>
      </w:tr>
      <w:tr w:rsidR="001446E5" w:rsidRPr="001446E5" w14:paraId="23E51F77" w14:textId="77777777" w:rsidTr="001446E5">
        <w:trPr>
          <w:gridAfter w:val="1"/>
          <w:wAfter w:w="296" w:type="dxa"/>
          <w:trHeight w:val="39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2D0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DAF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Ordinary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E49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ECF3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200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E55E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 xml:space="preserve">200 x 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EBE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1,000</w:t>
            </w:r>
          </w:p>
        </w:tc>
      </w:tr>
    </w:tbl>
    <w:p w14:paraId="146B9D8A" w14:textId="77777777" w:rsidR="00CD3799" w:rsidRPr="009E051E" w:rsidRDefault="00CD3799">
      <w:pPr>
        <w:rPr>
          <w:rFonts w:asciiTheme="minorBidi" w:hAnsiTheme="minorBidi" w:cstheme="minorBidi"/>
          <w:sz w:val="20"/>
          <w:szCs w:val="20"/>
        </w:rPr>
      </w:pPr>
    </w:p>
    <w:p w14:paraId="1B677FBF" w14:textId="77777777" w:rsidR="00552666" w:rsidRDefault="00552666">
      <w:pPr>
        <w:rPr>
          <w:rFonts w:asciiTheme="minorBidi" w:hAnsiTheme="minorBidi" w:cstheme="minorBidi"/>
          <w:sz w:val="20"/>
          <w:szCs w:val="20"/>
          <w:lang w:val="en-MY"/>
        </w:rPr>
      </w:pPr>
    </w:p>
    <w:p w14:paraId="0DFE261A" w14:textId="614BC5C6" w:rsidR="00D107CC" w:rsidRPr="007A7FAB" w:rsidRDefault="00210420" w:rsidP="007A7FAB">
      <w:pPr>
        <w:pStyle w:val="ListParagraph"/>
        <w:numPr>
          <w:ilvl w:val="0"/>
          <w:numId w:val="1"/>
        </w:numPr>
        <w:ind w:left="426" w:hanging="426"/>
        <w:rPr>
          <w:rFonts w:asciiTheme="minorBidi" w:hAnsiTheme="minorBidi" w:cstheme="minorBidi"/>
          <w:b/>
          <w:bCs/>
          <w:sz w:val="20"/>
          <w:szCs w:val="20"/>
          <w:lang w:val="en-MY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n-MY"/>
        </w:rPr>
        <w:t>Reinstatement Procedure du</w:t>
      </w:r>
      <w:r w:rsidR="00164205">
        <w:rPr>
          <w:rFonts w:asciiTheme="minorBidi" w:hAnsiTheme="minorBidi" w:cstheme="minorBidi"/>
          <w:b/>
          <w:bCs/>
          <w:sz w:val="20"/>
          <w:szCs w:val="20"/>
          <w:lang w:val="en-MY"/>
        </w:rPr>
        <w:t xml:space="preserve">ring </w:t>
      </w:r>
      <w:r w:rsidR="007A7FAB">
        <w:rPr>
          <w:rFonts w:asciiTheme="minorBidi" w:hAnsiTheme="minorBidi" w:cstheme="minorBidi"/>
          <w:b/>
          <w:bCs/>
          <w:sz w:val="20"/>
          <w:szCs w:val="20"/>
          <w:lang w:val="en-MY"/>
        </w:rPr>
        <w:t>Special Window Period</w:t>
      </w:r>
      <w:r>
        <w:rPr>
          <w:rFonts w:asciiTheme="minorBidi" w:hAnsiTheme="minorBidi" w:cstheme="minorBidi"/>
          <w:b/>
          <w:bCs/>
          <w:sz w:val="20"/>
          <w:szCs w:val="20"/>
          <w:lang w:val="en-MY"/>
        </w:rPr>
        <w:t>: Pay Reinstatement Fee &amp; Current Year Subscription Only</w:t>
      </w:r>
    </w:p>
    <w:p w14:paraId="1EAF2E13" w14:textId="48A784D8" w:rsidR="001446E5" w:rsidRPr="00CD3799" w:rsidRDefault="001446E5">
      <w:pPr>
        <w:rPr>
          <w:sz w:val="20"/>
          <w:szCs w:val="20"/>
          <w:lang w:val="en-MY"/>
        </w:rPr>
      </w:pPr>
    </w:p>
    <w:tbl>
      <w:tblPr>
        <w:tblW w:w="8717" w:type="dxa"/>
        <w:tblLook w:val="04A0" w:firstRow="1" w:lastRow="0" w:firstColumn="1" w:lastColumn="0" w:noHBand="0" w:noVBand="1"/>
      </w:tblPr>
      <w:tblGrid>
        <w:gridCol w:w="960"/>
        <w:gridCol w:w="1160"/>
        <w:gridCol w:w="1595"/>
        <w:gridCol w:w="1525"/>
        <w:gridCol w:w="2268"/>
        <w:gridCol w:w="973"/>
        <w:gridCol w:w="236"/>
      </w:tblGrid>
      <w:tr w:rsidR="001446E5" w:rsidRPr="001446E5" w14:paraId="5A07BB1A" w14:textId="77777777" w:rsidTr="00D508C0">
        <w:trPr>
          <w:gridAfter w:val="1"/>
          <w:wAfter w:w="236" w:type="dxa"/>
          <w:trHeight w:val="7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7557C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No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E753EE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Category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8BC227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Reinstatement Fee (RM)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43333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 xml:space="preserve">Current Year Subscription (RM)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4D0DFC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Membership Arrears is Waived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1E49F3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  <w:t>Total Payable (RM)</w:t>
            </w:r>
          </w:p>
        </w:tc>
      </w:tr>
      <w:tr w:rsidR="001446E5" w:rsidRPr="001446E5" w14:paraId="65DF4434" w14:textId="77777777" w:rsidTr="00D508C0">
        <w:trPr>
          <w:trHeight w:val="12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CDC0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F41E0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036A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FFED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2235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0F83" w14:textId="77777777" w:rsidR="001446E5" w:rsidRPr="001446E5" w:rsidRDefault="001446E5" w:rsidP="001446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00A4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MY" w:eastAsia="en-MY" w:bidi="ar-SA"/>
              </w:rPr>
            </w:pPr>
          </w:p>
        </w:tc>
      </w:tr>
      <w:tr w:rsidR="001446E5" w:rsidRPr="001446E5" w14:paraId="2ECA781E" w14:textId="77777777" w:rsidTr="00D508C0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AAC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F506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 xml:space="preserve">Affiliate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A72A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B1B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1699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NIL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29D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160</w:t>
            </w:r>
          </w:p>
        </w:tc>
        <w:tc>
          <w:tcPr>
            <w:tcW w:w="236" w:type="dxa"/>
            <w:vAlign w:val="center"/>
            <w:hideMark/>
          </w:tcPr>
          <w:p w14:paraId="2B21125E" w14:textId="77777777" w:rsidR="001446E5" w:rsidRPr="001446E5" w:rsidRDefault="001446E5" w:rsidP="001446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</w:tr>
      <w:tr w:rsidR="001446E5" w:rsidRPr="001446E5" w14:paraId="5D318397" w14:textId="77777777" w:rsidTr="00D508C0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D3D1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C641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 xml:space="preserve">Associate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07A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907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790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E18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200</w:t>
            </w:r>
          </w:p>
        </w:tc>
        <w:tc>
          <w:tcPr>
            <w:tcW w:w="236" w:type="dxa"/>
            <w:vAlign w:val="center"/>
            <w:hideMark/>
          </w:tcPr>
          <w:p w14:paraId="5B295F15" w14:textId="77777777" w:rsidR="001446E5" w:rsidRPr="001446E5" w:rsidRDefault="001446E5" w:rsidP="001446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</w:tr>
      <w:tr w:rsidR="001446E5" w:rsidRPr="001446E5" w14:paraId="216C88DD" w14:textId="77777777" w:rsidTr="00D508C0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2553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C974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Ordinary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3AFD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933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9B1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849" w14:textId="77777777" w:rsidR="001446E5" w:rsidRPr="001446E5" w:rsidRDefault="001446E5" w:rsidP="001446E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</w:pPr>
            <w:r w:rsidRPr="001446E5">
              <w:rPr>
                <w:rFonts w:eastAsia="Times New Roman"/>
                <w:color w:val="000000"/>
                <w:sz w:val="20"/>
                <w:szCs w:val="20"/>
                <w:lang w:val="en-MY" w:eastAsia="en-MY" w:bidi="ar-SA"/>
              </w:rPr>
              <w:t>400</w:t>
            </w:r>
          </w:p>
        </w:tc>
        <w:tc>
          <w:tcPr>
            <w:tcW w:w="236" w:type="dxa"/>
            <w:vAlign w:val="center"/>
            <w:hideMark/>
          </w:tcPr>
          <w:p w14:paraId="202E0B19" w14:textId="77777777" w:rsidR="001446E5" w:rsidRPr="001446E5" w:rsidRDefault="001446E5" w:rsidP="001446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 w:bidi="ar-SA"/>
              </w:rPr>
            </w:pPr>
          </w:p>
        </w:tc>
      </w:tr>
    </w:tbl>
    <w:p w14:paraId="4C1451EB" w14:textId="458F1F43" w:rsidR="00552666" w:rsidRPr="00CD3799" w:rsidRDefault="00552666">
      <w:pPr>
        <w:rPr>
          <w:sz w:val="20"/>
          <w:szCs w:val="20"/>
          <w:lang w:val="en-MY"/>
        </w:rPr>
      </w:pPr>
    </w:p>
    <w:sectPr w:rsidR="00552666" w:rsidRPr="00CD3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9DB"/>
    <w:multiLevelType w:val="hybridMultilevel"/>
    <w:tmpl w:val="646C1A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6FF9"/>
    <w:multiLevelType w:val="hybridMultilevel"/>
    <w:tmpl w:val="B704AE30"/>
    <w:lvl w:ilvl="0" w:tplc="F43EA4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46517">
    <w:abstractNumId w:val="1"/>
  </w:num>
  <w:num w:numId="2" w16cid:durableId="109741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69"/>
    <w:rsid w:val="001446E5"/>
    <w:rsid w:val="00164205"/>
    <w:rsid w:val="00210420"/>
    <w:rsid w:val="00237F1B"/>
    <w:rsid w:val="00552666"/>
    <w:rsid w:val="00561D26"/>
    <w:rsid w:val="005A4A01"/>
    <w:rsid w:val="007A7FAB"/>
    <w:rsid w:val="008B04C1"/>
    <w:rsid w:val="009E051E"/>
    <w:rsid w:val="00BF4D35"/>
    <w:rsid w:val="00C01229"/>
    <w:rsid w:val="00CD1E69"/>
    <w:rsid w:val="00CD3799"/>
    <w:rsid w:val="00D107CC"/>
    <w:rsid w:val="00D36557"/>
    <w:rsid w:val="00D508C0"/>
    <w:rsid w:val="00E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E6DB"/>
  <w15:chartTrackingRefBased/>
  <w15:docId w15:val="{22F9632A-8730-4F00-BC94-E937CBC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1E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1E69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D1E69"/>
    <w:rPr>
      <w:rFonts w:ascii="Arial" w:eastAsia="Arial" w:hAnsi="Arial" w:cs="Arial"/>
      <w:kern w:val="0"/>
      <w:sz w:val="21"/>
      <w:szCs w:val="21"/>
      <w:lang w:val="en-US" w:bidi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1E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styleId="Hyperlink">
    <w:name w:val="Hyperlink"/>
    <w:basedOn w:val="DefaultParagraphFont"/>
    <w:uiPriority w:val="99"/>
    <w:semiHidden/>
    <w:unhideWhenUsed/>
    <w:rsid w:val="00CD1E69"/>
    <w:rPr>
      <w:color w:val="0000FF"/>
      <w:u w:val="single"/>
    </w:rPr>
  </w:style>
  <w:style w:type="paragraph" w:customStyle="1" w:styleId="Default">
    <w:name w:val="Default"/>
    <w:rsid w:val="00CD3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st.mfpc.org.my/e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805B0E891B9468B110BDD82C4585F" ma:contentTypeVersion="17" ma:contentTypeDescription="Create a new document." ma:contentTypeScope="" ma:versionID="845dc85062868df66c8f353440c36d90">
  <xsd:schema xmlns:xsd="http://www.w3.org/2001/XMLSchema" xmlns:xs="http://www.w3.org/2001/XMLSchema" xmlns:p="http://schemas.microsoft.com/office/2006/metadata/properties" xmlns:ns2="04e2fc33-0654-4880-ae10-7c4502b82c2e" xmlns:ns3="33c9cc85-5af7-4987-ac2b-3ada8a31f228" targetNamespace="http://schemas.microsoft.com/office/2006/metadata/properties" ma:root="true" ma:fieldsID="9a0dc55ac2cf048b3251e335ee090013" ns2:_="" ns3:_="">
    <xsd:import namespace="04e2fc33-0654-4880-ae10-7c4502b82c2e"/>
    <xsd:import namespace="33c9cc85-5af7-4987-ac2b-3ada8a31f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2fc33-0654-4880-ae10-7c4502b82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9a973d-5705-47b7-97f5-18d542d32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cc85-5af7-4987-ac2b-3ada8a31f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4e20c8-de6e-4740-8b7e-28de40b95e39}" ma:internalName="TaxCatchAll" ma:showField="CatchAllData" ma:web="33c9cc85-5af7-4987-ac2b-3ada8a31f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D0142-945A-4E41-9FA5-8C3CA43F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2fc33-0654-4880-ae10-7c4502b82c2e"/>
    <ds:schemaRef ds:uri="33c9cc85-5af7-4987-ac2b-3ada8a31f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FD9F3-8C0D-40A9-B60B-2773C404B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fauziah@mfpc.org.my</dc:creator>
  <cp:keywords/>
  <dc:description/>
  <cp:lastModifiedBy>FAUZIAH</cp:lastModifiedBy>
  <cp:revision>5</cp:revision>
  <cp:lastPrinted>2023-08-17T03:12:00Z</cp:lastPrinted>
  <dcterms:created xsi:type="dcterms:W3CDTF">2023-08-18T01:59:00Z</dcterms:created>
  <dcterms:modified xsi:type="dcterms:W3CDTF">2023-08-18T02:40:00Z</dcterms:modified>
</cp:coreProperties>
</file>